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EA8" w:rsidRDefault="00AF7689" w:rsidP="00F34D75">
      <w:pPr>
        <w:pStyle w:val="Standard"/>
        <w:spacing w:after="200" w:line="276" w:lineRule="auto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  <w:noProof/>
        </w:rPr>
        <w:drawing>
          <wp:inline distT="0" distB="0" distL="0" distR="0">
            <wp:extent cx="3366107" cy="1367481"/>
            <wp:effectExtent l="0" t="0" r="635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POŁECZNIK\2020\logo\logo spolecznik roku 2020\logo-spo┼éecznik-roku-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07" cy="136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A8" w:rsidRDefault="008A1D31">
      <w:pPr>
        <w:pStyle w:val="Standard"/>
        <w:spacing w:line="276" w:lineRule="auto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Zgłoś „Społecznika Roku 2020”</w:t>
      </w:r>
      <w:bookmarkStart w:id="0" w:name="_GoBack"/>
      <w:bookmarkEnd w:id="0"/>
    </w:p>
    <w:p w:rsidR="00886EA8" w:rsidRDefault="00886EA8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:rsidR="00886EA8" w:rsidRDefault="008A1D31">
      <w:pPr>
        <w:pStyle w:val="Standard"/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Znasz osobę, która bezinteresownie pomaga innym w czasie epidemii? A może kogoś, kto od lat udziela się społecznie, wspierając najbardziej potrzebujących i aktywizując społeczności lokalne? Zgłoś ją do dwunastej edycji konkursu o tytuł „Społecznika Roku” tygodnika „Newsweek Polska”.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Termin składania wniosków upływa 30 września 2020 r.</w:t>
      </w:r>
    </w:p>
    <w:p w:rsidR="00886EA8" w:rsidRDefault="00886EA8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:rsidR="00886EA8" w:rsidRDefault="008A1D31">
      <w:pPr>
        <w:pStyle w:val="Standard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Konkurs jest kontynuacją idei</w:t>
      </w:r>
      <w:r>
        <w:rPr>
          <w:rFonts w:ascii="Verdana" w:hAnsi="Verdana"/>
          <w:sz w:val="20"/>
          <w:szCs w:val="20"/>
        </w:rPr>
        <w:t xml:space="preserve"> podjętej przez Fundację "POMOC SPOŁECZNA SOS" w 1997 roku. Zapoczątkował ją </w:t>
      </w:r>
      <w:r>
        <w:rPr>
          <w:rFonts w:ascii="Verdana" w:hAnsi="Verdana"/>
          <w:b/>
          <w:bCs/>
          <w:sz w:val="20"/>
          <w:szCs w:val="20"/>
        </w:rPr>
        <w:t>Jacek Kuroń</w:t>
      </w:r>
      <w:r>
        <w:rPr>
          <w:rFonts w:ascii="Verdana" w:hAnsi="Verdana"/>
          <w:sz w:val="20"/>
          <w:szCs w:val="20"/>
        </w:rPr>
        <w:t xml:space="preserve">, w odpowiedzi na prośbę </w:t>
      </w:r>
      <w:r>
        <w:rPr>
          <w:rFonts w:ascii="Verdana" w:hAnsi="Verdana"/>
          <w:b/>
          <w:bCs/>
          <w:sz w:val="20"/>
          <w:szCs w:val="20"/>
        </w:rPr>
        <w:t>Wisławy Szymborskiej</w:t>
      </w:r>
      <w:r>
        <w:rPr>
          <w:rFonts w:ascii="Verdana" w:hAnsi="Verdana"/>
          <w:sz w:val="20"/>
          <w:szCs w:val="20"/>
        </w:rPr>
        <w:t xml:space="preserve"> o pomoc w podzieleniu się ze społeczeństwem pieniędzmi z literackiej Nagrody Nobla.</w:t>
      </w:r>
    </w:p>
    <w:p w:rsidR="00886EA8" w:rsidRDefault="00886EA8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:rsidR="00886EA8" w:rsidRDefault="008A1D31">
      <w:pPr>
        <w:pStyle w:val="Standard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Celem przedsięwzięcia jest </w:t>
      </w:r>
      <w:r>
        <w:rPr>
          <w:rFonts w:ascii="Verdana" w:hAnsi="Verdana"/>
          <w:b/>
          <w:bCs/>
          <w:sz w:val="20"/>
          <w:szCs w:val="20"/>
        </w:rPr>
        <w:t>pokazywanie aktywności osób</w:t>
      </w:r>
      <w:r>
        <w:rPr>
          <w:rFonts w:ascii="Verdana" w:hAnsi="Verdana"/>
          <w:sz w:val="20"/>
          <w:szCs w:val="20"/>
        </w:rPr>
        <w:t xml:space="preserve"> i stojących za nimi organizacji </w:t>
      </w:r>
      <w:r>
        <w:rPr>
          <w:rFonts w:ascii="Verdana" w:hAnsi="Verdana"/>
          <w:b/>
          <w:bCs/>
          <w:sz w:val="20"/>
          <w:szCs w:val="20"/>
        </w:rPr>
        <w:t>w podejmowaniu różnych społecznych wyzwań</w:t>
      </w:r>
      <w:r>
        <w:rPr>
          <w:rFonts w:ascii="Verdana" w:hAnsi="Verdana"/>
          <w:sz w:val="20"/>
          <w:szCs w:val="20"/>
        </w:rPr>
        <w:t xml:space="preserve">, nagłaśnianie przykładów obywatelskich postaw i brania spraw we własne ręce, bez oglądania się na pomoc instytucjonalną. </w:t>
      </w:r>
    </w:p>
    <w:p w:rsidR="00886EA8" w:rsidRDefault="00886EA8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:rsidR="00886EA8" w:rsidRDefault="008A1D31">
      <w:pPr>
        <w:pStyle w:val="Standard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</w:rPr>
        <w:t xml:space="preserve">W tym roku kandydatów </w:t>
      </w:r>
      <w:r>
        <w:rPr>
          <w:rFonts w:ascii="Verdana" w:hAnsi="Verdana"/>
          <w:b/>
          <w:sz w:val="20"/>
          <w:szCs w:val="20"/>
        </w:rPr>
        <w:t>do tytułu „Społecznika Roku” tygodnika „Newsweek Polska”</w:t>
      </w:r>
      <w:r>
        <w:rPr>
          <w:rStyle w:val="Brak"/>
          <w:rFonts w:ascii="Verdana" w:hAnsi="Verdana"/>
          <w:b/>
          <w:bCs/>
          <w:sz w:val="20"/>
          <w:szCs w:val="20"/>
        </w:rPr>
        <w:t xml:space="preserve"> można zgłaszać w trzech kategoriach: ogólnopolskiej, lokalnej oraz w kategorii zaangażowanie społeczne w czasie epidemii COVID-19.</w:t>
      </w:r>
      <w:r>
        <w:rPr>
          <w:rFonts w:ascii="Verdana" w:hAnsi="Verdana"/>
          <w:sz w:val="20"/>
          <w:szCs w:val="20"/>
        </w:rPr>
        <w:t xml:space="preserve"> Wnioski w Konkursie mogą składać: organizacje pozarządowe, instytucje publiczne, grupy nieformalne, firmy, związki wyznaniowe oraz osoby fizyczne (pod warunkiem wskazania organizacji/instytucji mogącej udzielić referencji). </w:t>
      </w:r>
    </w:p>
    <w:p w:rsidR="00886EA8" w:rsidRDefault="00886EA8">
      <w:pPr>
        <w:pStyle w:val="Standard"/>
        <w:jc w:val="both"/>
        <w:rPr>
          <w:rStyle w:val="Brak"/>
          <w:rFonts w:ascii="Verdana" w:hAnsi="Verdana"/>
          <w:b/>
          <w:bCs/>
          <w:sz w:val="20"/>
          <w:szCs w:val="20"/>
        </w:rPr>
      </w:pPr>
    </w:p>
    <w:p w:rsidR="00886EA8" w:rsidRDefault="008A1D31">
      <w:pPr>
        <w:pStyle w:val="Standard"/>
        <w:spacing w:line="276" w:lineRule="auto"/>
        <w:jc w:val="both"/>
        <w:rPr>
          <w:color w:val="0000FF"/>
          <w:u w:val="single" w:color="0000FF"/>
        </w:rPr>
      </w:pPr>
      <w:r>
        <w:rPr>
          <w:rFonts w:ascii="Verdana" w:hAnsi="Verdana"/>
          <w:sz w:val="20"/>
          <w:szCs w:val="20"/>
        </w:rPr>
        <w:t xml:space="preserve">Wniosek zgłoszeniowy wraz z regulaminem znajduje się na stronie internetowej </w:t>
      </w:r>
      <w:hyperlink r:id="rId9">
        <w:r>
          <w:rPr>
            <w:rStyle w:val="Hyperlink0"/>
          </w:rPr>
          <w:t>www.filantropia.org.pl/post/spolecznikroku</w:t>
        </w:r>
      </w:hyperlink>
      <w:r>
        <w:rPr>
          <w:rFonts w:ascii="Verdana" w:hAnsi="Verdana"/>
          <w:sz w:val="20"/>
          <w:szCs w:val="20"/>
        </w:rPr>
        <w:t xml:space="preserve"> oraz </w:t>
      </w:r>
      <w:hyperlink r:id="rId10">
        <w:r>
          <w:rPr>
            <w:rStyle w:val="Hyperlink0"/>
          </w:rPr>
          <w:t>www.spolecznikroku.newsweek.pl</w:t>
        </w:r>
      </w:hyperlink>
      <w:r>
        <w:rPr>
          <w:rFonts w:ascii="Verdana" w:hAnsi="Verdana"/>
          <w:color w:val="0000FF"/>
          <w:sz w:val="20"/>
          <w:szCs w:val="20"/>
          <w:u w:color="0000FF"/>
        </w:rPr>
        <w:t xml:space="preserve">. </w:t>
      </w:r>
      <w:r>
        <w:rPr>
          <w:rStyle w:val="Brak"/>
          <w:rFonts w:ascii="Verdana" w:hAnsi="Verdana"/>
          <w:b/>
          <w:bCs/>
          <w:sz w:val="20"/>
          <w:szCs w:val="20"/>
        </w:rPr>
        <w:t>Wnioski z nominacjami można przesyłać</w:t>
      </w:r>
      <w:r>
        <w:rPr>
          <w:rStyle w:val="Brak"/>
          <w:rFonts w:ascii="Verdana" w:hAnsi="Verdana"/>
          <w:sz w:val="20"/>
          <w:szCs w:val="20"/>
        </w:rPr>
        <w:t xml:space="preserve"> </w:t>
      </w:r>
      <w:r>
        <w:rPr>
          <w:rStyle w:val="Brak"/>
          <w:rFonts w:ascii="Verdana" w:hAnsi="Verdana"/>
          <w:b/>
          <w:bCs/>
          <w:sz w:val="20"/>
          <w:szCs w:val="20"/>
        </w:rPr>
        <w:t>do 30.09.2020 r.</w:t>
      </w:r>
      <w:r>
        <w:rPr>
          <w:rStyle w:val="Brak"/>
          <w:rFonts w:ascii="Verdana" w:hAnsi="Verdana"/>
          <w:sz w:val="20"/>
          <w:szCs w:val="20"/>
        </w:rPr>
        <w:t xml:space="preserve"> (włącznie) na adres: </w:t>
      </w:r>
      <w:hyperlink r:id="rId11">
        <w:r>
          <w:rPr>
            <w:rStyle w:val="Hyperlink0"/>
          </w:rPr>
          <w:t>spolecznikroku@filantropia.org.pl</w:t>
        </w:r>
      </w:hyperlink>
      <w:r>
        <w:rPr>
          <w:rStyle w:val="Hyperlink0"/>
        </w:rPr>
        <w:t>.</w:t>
      </w:r>
    </w:p>
    <w:p w:rsidR="00886EA8" w:rsidRDefault="00886EA8">
      <w:pPr>
        <w:pStyle w:val="Standard"/>
        <w:jc w:val="both"/>
        <w:rPr>
          <w:rStyle w:val="Brak"/>
          <w:rFonts w:ascii="Verdana" w:eastAsia="Verdana" w:hAnsi="Verdana" w:cs="Verdana"/>
          <w:sz w:val="20"/>
          <w:szCs w:val="20"/>
        </w:rPr>
      </w:pPr>
    </w:p>
    <w:p w:rsidR="00886EA8" w:rsidRDefault="008A1D31">
      <w:pPr>
        <w:pStyle w:val="Standard"/>
        <w:spacing w:line="276" w:lineRule="auto"/>
        <w:jc w:val="both"/>
        <w:rPr>
          <w:rStyle w:val="Bra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</w:rPr>
        <w:t>Rozstrzygnięcie konkursu nastąpi w pierwszym kwartale 2021 r. Sylwetki i działalność laureatów zostaną zaprezentowane w artykule na łamach tygodnika „Newsweek Polska”.</w:t>
      </w:r>
    </w:p>
    <w:p w:rsidR="00886EA8" w:rsidRDefault="00886EA8">
      <w:pPr>
        <w:pStyle w:val="Standard"/>
        <w:jc w:val="both"/>
        <w:rPr>
          <w:rStyle w:val="Brak"/>
          <w:rFonts w:ascii="Verdana" w:eastAsia="Verdana" w:hAnsi="Verdana" w:cs="Verdana"/>
          <w:sz w:val="20"/>
          <w:szCs w:val="20"/>
        </w:rPr>
      </w:pPr>
    </w:p>
    <w:p w:rsidR="00886EA8" w:rsidRDefault="008A1D31">
      <w:pPr>
        <w:pStyle w:val="Standard"/>
        <w:spacing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</w:rPr>
        <w:t xml:space="preserve">Wyboru laureatów dokona Kapituła, w skład której wchodzą: </w:t>
      </w:r>
      <w:r>
        <w:rPr>
          <w:rStyle w:val="Brak"/>
          <w:rFonts w:ascii="Verdana" w:hAnsi="Verdana"/>
          <w:sz w:val="20"/>
          <w:szCs w:val="20"/>
        </w:rPr>
        <w:t>Renata Kim, szefowa działu Społeczeństwo tygodnika „Newsweek Polska”, Jerzy Koźmiński, Prezes Polsko-Amerykańskiej Fundacji Wolności, Jan Kuroń, wnuk Jacka Kuronia, Tomasz Lis, redaktor naczelny tygodnika „Newsweek Polska”, Paweł Łukasiak, Prezes Akademii Rozwoju Filantropii w Polsce, Janina Ochojska, Prezes Polskiej Akcji Humanitarnej, Przemysław Radwan-</w:t>
      </w:r>
      <w:proofErr w:type="spellStart"/>
      <w:r>
        <w:rPr>
          <w:rStyle w:val="Brak"/>
          <w:rFonts w:ascii="Verdana" w:hAnsi="Verdana"/>
          <w:sz w:val="20"/>
          <w:szCs w:val="20"/>
        </w:rPr>
        <w:t>Röhrenschef</w:t>
      </w:r>
      <w:proofErr w:type="spellEnd"/>
      <w:r>
        <w:rPr>
          <w:rStyle w:val="Brak"/>
          <w:rFonts w:ascii="Verdana" w:hAnsi="Verdana"/>
          <w:sz w:val="20"/>
          <w:szCs w:val="20"/>
        </w:rPr>
        <w:t>, Wiceprezes Fundacji Szkoła Liderów, Michał Rusinek, Prezes Fundacji Wisławy Szymborskiej.</w:t>
      </w:r>
    </w:p>
    <w:p w:rsidR="00886EA8" w:rsidRDefault="00886EA8">
      <w:pPr>
        <w:pStyle w:val="Standard"/>
        <w:jc w:val="both"/>
        <w:rPr>
          <w:rStyle w:val="Brak"/>
          <w:rFonts w:ascii="Verdana" w:eastAsia="Verdana" w:hAnsi="Verdana" w:cs="Verdana"/>
          <w:sz w:val="20"/>
          <w:szCs w:val="20"/>
        </w:rPr>
      </w:pPr>
    </w:p>
    <w:p w:rsidR="00886EA8" w:rsidRDefault="008A1D31">
      <w:pPr>
        <w:pStyle w:val="Standard"/>
        <w:spacing w:line="276" w:lineRule="auto"/>
        <w:jc w:val="both"/>
      </w:pPr>
      <w:r>
        <w:rPr>
          <w:rStyle w:val="Brak"/>
          <w:rFonts w:ascii="Verdana" w:hAnsi="Verdana"/>
          <w:sz w:val="20"/>
          <w:szCs w:val="20"/>
        </w:rPr>
        <w:lastRenderedPageBreak/>
        <w:t xml:space="preserve">Partnerem Głównym Konkursu o tytuł „Społecznika Roku” Tygodnika „Newsweek Polska” jest Polsko-Amerykańska Fundacja Wolności, a Partnerem Merytorycznym Akademia Rozwoju Filantropii w Polsce. </w:t>
      </w:r>
      <w:r>
        <w:br w:type="page"/>
      </w:r>
    </w:p>
    <w:p w:rsidR="00886EA8" w:rsidRDefault="008A1D31">
      <w:pPr>
        <w:pStyle w:val="Standard"/>
        <w:spacing w:line="276" w:lineRule="auto"/>
        <w:jc w:val="both"/>
        <w:rPr>
          <w:rStyle w:val="Brak"/>
          <w:rFonts w:ascii="Verdana" w:hAnsi="Verdana"/>
          <w:b/>
          <w:bCs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</w:rPr>
        <w:lastRenderedPageBreak/>
        <w:t>Tytułem „Społecznika Roku” uhonorowani zostali dotychczas między innymi:</w:t>
      </w:r>
    </w:p>
    <w:p w:rsidR="00886EA8" w:rsidRDefault="00886EA8">
      <w:pPr>
        <w:pStyle w:val="Standard"/>
        <w:spacing w:line="276" w:lineRule="auto"/>
        <w:jc w:val="both"/>
        <w:rPr>
          <w:rStyle w:val="Brak"/>
          <w:rFonts w:ascii="Verdana" w:hAnsi="Verdana"/>
          <w:b/>
          <w:bCs/>
          <w:sz w:val="20"/>
          <w:szCs w:val="20"/>
        </w:rPr>
      </w:pPr>
    </w:p>
    <w:p w:rsidR="008A1D31" w:rsidRDefault="008A1D31" w:rsidP="008A1D31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proofErr w:type="spellStart"/>
      <w:r>
        <w:rPr>
          <w:rStyle w:val="Brak"/>
          <w:rFonts w:ascii="Verdana" w:hAnsi="Verdana"/>
          <w:b/>
          <w:bCs/>
          <w:sz w:val="20"/>
          <w:szCs w:val="20"/>
        </w:rPr>
        <w:t>Elmi</w:t>
      </w:r>
      <w:proofErr w:type="spellEnd"/>
      <w:r>
        <w:rPr>
          <w:rStyle w:val="Brak"/>
          <w:rFonts w:ascii="Verdana" w:hAnsi="Verdana"/>
          <w:b/>
          <w:bCs/>
          <w:sz w:val="20"/>
          <w:szCs w:val="20"/>
        </w:rPr>
        <w:t xml:space="preserve"> </w:t>
      </w:r>
      <w:proofErr w:type="spellStart"/>
      <w:r>
        <w:rPr>
          <w:rStyle w:val="Brak"/>
          <w:rFonts w:ascii="Verdana" w:hAnsi="Verdana"/>
          <w:b/>
          <w:bCs/>
          <w:sz w:val="20"/>
          <w:szCs w:val="20"/>
        </w:rPr>
        <w:t>Abdi</w:t>
      </w:r>
      <w:proofErr w:type="spellEnd"/>
      <w:r>
        <w:rPr>
          <w:rStyle w:val="Brak"/>
          <w:rFonts w:ascii="Verdana" w:hAnsi="Verdana"/>
          <w:b/>
          <w:bCs/>
          <w:sz w:val="20"/>
          <w:szCs w:val="20"/>
        </w:rPr>
        <w:t xml:space="preserve"> </w:t>
      </w:r>
      <w:r>
        <w:rPr>
          <w:rStyle w:val="Brak"/>
          <w:rFonts w:ascii="Verdana" w:hAnsi="Verdana"/>
          <w:sz w:val="20"/>
          <w:szCs w:val="20"/>
        </w:rPr>
        <w:t>- walczy o poprawę warunków życia i wizerunku migrantów w Polsce, znając ich sytuację z własnego doświadczenia. Prezes Fundacji dla Somalii, która udziela wszechstronnego wsparcia cudzoziemcom oraz prowadzi działalność edukacyjną, taką jak lekcje wielokulturowe dla dzieci i młodzieży.</w:t>
      </w:r>
      <w:r w:rsidRPr="008A1D31">
        <w:rPr>
          <w:rStyle w:val="Brak"/>
          <w:rFonts w:ascii="Verdana" w:eastAsia="Verdana" w:hAnsi="Verdana" w:cs="Verdana"/>
          <w:sz w:val="20"/>
          <w:szCs w:val="20"/>
        </w:rPr>
        <w:t xml:space="preserve"> </w:t>
      </w:r>
    </w:p>
    <w:p w:rsidR="008A1D31" w:rsidRDefault="008A1D31" w:rsidP="008A1D31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</w:rPr>
        <w:t xml:space="preserve">Janusz Owsiany </w:t>
      </w:r>
      <w:r>
        <w:rPr>
          <w:rStyle w:val="Brak"/>
          <w:rFonts w:ascii="Verdana" w:hAnsi="Verdana"/>
          <w:sz w:val="20"/>
          <w:szCs w:val="20"/>
        </w:rPr>
        <w:t>– varsavianista, prezes Stowarzyszenia Monopol Warszawski, zaangażowany w działania na rzecz rewitalizacji warszawskiej Pragi. Podejmuje starania o poprawę losu kombatantów, przyczynił się do utworzenia Dziennego Domu Wsparcia dla Powstańców Warszawskich.</w:t>
      </w:r>
      <w:r w:rsidRPr="008A1D31">
        <w:rPr>
          <w:rStyle w:val="Brak"/>
          <w:rFonts w:ascii="Verdana" w:eastAsia="Verdana" w:hAnsi="Verdana" w:cs="Verdana"/>
          <w:sz w:val="20"/>
          <w:szCs w:val="20"/>
        </w:rPr>
        <w:t xml:space="preserve"> </w:t>
      </w:r>
    </w:p>
    <w:p w:rsidR="00886EA8" w:rsidRDefault="008A1D31" w:rsidP="008A1D31">
      <w:pPr>
        <w:pStyle w:val="Standard"/>
        <w:spacing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</w:rPr>
        <w:t xml:space="preserve">Elżbieta Krajewska-Kułak </w:t>
      </w:r>
      <w:r>
        <w:rPr>
          <w:rStyle w:val="Brak"/>
          <w:rFonts w:ascii="Verdana" w:hAnsi="Verdana"/>
          <w:bCs/>
          <w:sz w:val="20"/>
          <w:szCs w:val="20"/>
        </w:rPr>
        <w:t>– od lat działa</w:t>
      </w:r>
      <w:r>
        <w:rPr>
          <w:rStyle w:val="Brak"/>
          <w:rFonts w:ascii="Verdana" w:hAnsi="Verdana"/>
          <w:sz w:val="20"/>
          <w:szCs w:val="20"/>
        </w:rPr>
        <w:t xml:space="preserve"> w obszarze ochrony i promocji zdrowia dzieci i osób starszych. Współzałożycielka Białostockiego Hospicjum dla Dzieci, inicjatorka  Uniwersytetu Zdrowego Seniora i Uniwersytetu Zdrowego Przedszkolaka oraz założycielka Stowarzyszenia Pro </w:t>
      </w:r>
      <w:proofErr w:type="spellStart"/>
      <w:r>
        <w:rPr>
          <w:rStyle w:val="Brak"/>
          <w:rFonts w:ascii="Verdana" w:hAnsi="Verdana"/>
          <w:sz w:val="20"/>
          <w:szCs w:val="20"/>
        </w:rPr>
        <w:t>Salute</w:t>
      </w:r>
      <w:proofErr w:type="spellEnd"/>
      <w:r>
        <w:rPr>
          <w:rStyle w:val="Brak"/>
          <w:rFonts w:ascii="Verdana" w:hAnsi="Verdana"/>
          <w:sz w:val="20"/>
          <w:szCs w:val="20"/>
        </w:rPr>
        <w:t>, które pomaga dzieciom z dystrofią mięśniową.</w:t>
      </w:r>
      <w:r>
        <w:rPr>
          <w:rStyle w:val="Brak"/>
          <w:rFonts w:ascii="Verdana" w:eastAsia="Verdana" w:hAnsi="Verdana" w:cs="Verdana"/>
          <w:sz w:val="20"/>
          <w:szCs w:val="20"/>
        </w:rPr>
        <w:t xml:space="preserve"> </w:t>
      </w:r>
    </w:p>
    <w:p w:rsidR="00886EA8" w:rsidRDefault="008A1D31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</w:rPr>
        <w:t xml:space="preserve">Ewa Błaszczyk – </w:t>
      </w:r>
      <w:r>
        <w:rPr>
          <w:rStyle w:val="Brak"/>
          <w:rFonts w:ascii="Verdana" w:hAnsi="Verdana"/>
          <w:sz w:val="20"/>
          <w:szCs w:val="20"/>
        </w:rPr>
        <w:t xml:space="preserve">współzałożycielka fundacji „Akogo?” działającej na rzecz dzieci wymagających rehabilitacji po ciężkich urazach neurologicznych oraz ich rodzin. Doprowadziła do utworzenia przy Centrum Zdrowia Dziecka w Warszawie pierwszej w Polsce Kliniki </w:t>
      </w:r>
      <w:proofErr w:type="spellStart"/>
      <w:r>
        <w:rPr>
          <w:rStyle w:val="Brak"/>
          <w:rFonts w:ascii="Verdana" w:hAnsi="Verdana"/>
          <w:sz w:val="20"/>
          <w:szCs w:val="20"/>
        </w:rPr>
        <w:t>Neurorehabilitacyjnej</w:t>
      </w:r>
      <w:proofErr w:type="spellEnd"/>
      <w:r>
        <w:rPr>
          <w:rStyle w:val="Brak"/>
          <w:rFonts w:ascii="Verdana" w:hAnsi="Verdana"/>
          <w:sz w:val="20"/>
          <w:szCs w:val="20"/>
        </w:rPr>
        <w:t xml:space="preserve"> „Budzik” oraz kliniki „Budzik dla dorosłych” w Olsztynie.</w:t>
      </w:r>
      <w:r>
        <w:rPr>
          <w:rStyle w:val="Brak"/>
          <w:rFonts w:ascii="Verdana" w:eastAsia="Verdana" w:hAnsi="Verdana" w:cs="Verdana"/>
          <w:sz w:val="20"/>
          <w:szCs w:val="20"/>
        </w:rPr>
        <w:t xml:space="preserve"> </w:t>
      </w:r>
    </w:p>
    <w:p w:rsidR="00886EA8" w:rsidRDefault="008A1D31">
      <w:pPr>
        <w:pStyle w:val="Standard"/>
        <w:spacing w:after="120" w:line="276" w:lineRule="auto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Style w:val="Brak"/>
          <w:rFonts w:ascii="Verdana" w:hAnsi="Verdana"/>
          <w:b/>
          <w:bCs/>
          <w:sz w:val="20"/>
          <w:szCs w:val="20"/>
        </w:rPr>
        <w:t>Ś.p</w:t>
      </w:r>
      <w:proofErr w:type="spellEnd"/>
      <w:r>
        <w:rPr>
          <w:rStyle w:val="Brak"/>
          <w:rFonts w:ascii="Verdana" w:hAnsi="Verdana"/>
          <w:b/>
          <w:bCs/>
          <w:sz w:val="20"/>
          <w:szCs w:val="20"/>
        </w:rPr>
        <w:t xml:space="preserve">. Piotr Pawłowski – </w:t>
      </w:r>
      <w:r>
        <w:rPr>
          <w:rStyle w:val="Brak"/>
          <w:rFonts w:ascii="Verdana" w:hAnsi="Verdana"/>
          <w:bCs/>
          <w:sz w:val="20"/>
          <w:szCs w:val="20"/>
        </w:rPr>
        <w:t>założyciel Fundacji Integracja,</w:t>
      </w:r>
      <w:r>
        <w:rPr>
          <w:rStyle w:val="Brak"/>
          <w:rFonts w:ascii="Verdana" w:hAnsi="Verdana"/>
          <w:b/>
          <w:bCs/>
          <w:sz w:val="20"/>
          <w:szCs w:val="20"/>
        </w:rPr>
        <w:t xml:space="preserve"> </w:t>
      </w:r>
      <w:r>
        <w:rPr>
          <w:rStyle w:val="Brak"/>
          <w:rFonts w:ascii="Verdana" w:hAnsi="Verdana"/>
          <w:sz w:val="20"/>
          <w:szCs w:val="20"/>
        </w:rPr>
        <w:t>działającej na rzecz osób z różnymi rodzajami niepełnosprawności. Inicjator kampanii społecznych, był zaangażowany w działania na rzecz zmiany przepisów oraz likwidacji barier architektonicznych, cyfrowych i społecznych, które utrudniają życie osobom z niepełnosprawnościami.</w:t>
      </w:r>
      <w:r>
        <w:rPr>
          <w:rStyle w:val="Brak"/>
          <w:rFonts w:ascii="Verdana" w:eastAsia="Verdana" w:hAnsi="Verdana" w:cs="Verdana"/>
          <w:sz w:val="20"/>
          <w:szCs w:val="20"/>
        </w:rPr>
        <w:t xml:space="preserve"> </w:t>
      </w:r>
    </w:p>
    <w:p w:rsidR="00886EA8" w:rsidRDefault="008A1D31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</w:rPr>
        <w:t>Piotr Bystrianin</w:t>
      </w:r>
      <w:r>
        <w:rPr>
          <w:rStyle w:val="Brak"/>
          <w:rFonts w:ascii="Verdana" w:hAnsi="Verdana"/>
          <w:sz w:val="20"/>
          <w:szCs w:val="20"/>
        </w:rPr>
        <w:t xml:space="preserve"> - przeciwdziała dyskryminacji wobec imigrantów, wspiera integrację międzykulturową i propaguje mądrą walkę z trudnościami, jakie dotykają obcokrajowców w Polsce.</w:t>
      </w:r>
      <w:r>
        <w:rPr>
          <w:rStyle w:val="Brak"/>
          <w:rFonts w:ascii="Verdana" w:eastAsia="Verdana" w:hAnsi="Verdana" w:cs="Verdana"/>
          <w:sz w:val="20"/>
          <w:szCs w:val="20"/>
        </w:rPr>
        <w:t xml:space="preserve"> </w:t>
      </w:r>
    </w:p>
    <w:p w:rsidR="00886EA8" w:rsidRDefault="008A1D31">
      <w:pPr>
        <w:pStyle w:val="Standard"/>
        <w:spacing w:line="276" w:lineRule="auto"/>
        <w:jc w:val="both"/>
      </w:pPr>
      <w:r>
        <w:rPr>
          <w:rStyle w:val="Brak"/>
          <w:rFonts w:ascii="Verdana" w:hAnsi="Verdana"/>
          <w:b/>
          <w:bCs/>
          <w:sz w:val="20"/>
          <w:szCs w:val="20"/>
        </w:rPr>
        <w:t>Barbara i Krzysztof Margolowie</w:t>
      </w:r>
      <w:r>
        <w:rPr>
          <w:rStyle w:val="Brak"/>
          <w:rFonts w:ascii="Verdana" w:hAnsi="Verdana"/>
          <w:sz w:val="20"/>
          <w:szCs w:val="20"/>
        </w:rPr>
        <w:t xml:space="preserve"> - zmieniają życie lokalnej społeczności w Nidzicy poprzez liczne działania własne oraz organizacji, w które są zaangażowani. Ożywiają region m.in. poprzez tworzenie nowych miejsc pracy i organizację programów stypendialnych. </w:t>
      </w:r>
    </w:p>
    <w:sectPr w:rsidR="00886EA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52A" w:rsidRDefault="008A1D31">
      <w:r>
        <w:separator/>
      </w:r>
    </w:p>
  </w:endnote>
  <w:endnote w:type="continuationSeparator" w:id="0">
    <w:p w:rsidR="0079452A" w:rsidRDefault="008A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EA8" w:rsidRDefault="00886EA8">
    <w:pPr>
      <w:pStyle w:val="Stopka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52A" w:rsidRDefault="008A1D31">
      <w:r>
        <w:separator/>
      </w:r>
    </w:p>
  </w:footnote>
  <w:footnote w:type="continuationSeparator" w:id="0">
    <w:p w:rsidR="0079452A" w:rsidRDefault="008A1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EA8" w:rsidRDefault="008A1D31">
    <w:pPr>
      <w:pStyle w:val="Nagwek"/>
      <w:tabs>
        <w:tab w:val="clear" w:pos="9072"/>
        <w:tab w:val="right" w:pos="9046"/>
      </w:tabs>
      <w:jc w:val="right"/>
    </w:pP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922655</wp:posOffset>
          </wp:positionH>
          <wp:positionV relativeFrom="page">
            <wp:posOffset>9702800</wp:posOffset>
          </wp:positionV>
          <wp:extent cx="5771515" cy="722630"/>
          <wp:effectExtent l="0" t="0" r="0" b="0"/>
          <wp:wrapNone/>
          <wp:docPr id="1" name="officeArt object" descr="X:\PROGRAMY\Społecznik Roku\SPOŁECZNIK ROKU\2014\promocja\stopka z tekstemAKTUAL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X:\PROGRAMY\Społecznik Roku\SPOŁECZNIK ROKU\2014\promocja\stopka z tekstemAKTUALN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Warszawa, 4 września 2020 r. </w:t>
    </w:r>
  </w:p>
  <w:p w:rsidR="00886EA8" w:rsidRDefault="008A1D31">
    <w:pPr>
      <w:pStyle w:val="Nagwek"/>
      <w:tabs>
        <w:tab w:val="clear" w:pos="9072"/>
        <w:tab w:val="right" w:pos="9046"/>
      </w:tabs>
    </w:pPr>
    <w:r>
      <w:t>Informacja prasowa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A8"/>
    <w:rsid w:val="002147D9"/>
    <w:rsid w:val="002A04B8"/>
    <w:rsid w:val="0079452A"/>
    <w:rsid w:val="00886EA8"/>
    <w:rsid w:val="008A1D31"/>
    <w:rsid w:val="00AA0BA6"/>
    <w:rsid w:val="00AF7689"/>
    <w:rsid w:val="00F3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customStyle="1" w:styleId="Hyperlink0">
    <w:name w:val="Hyperlink.0"/>
    <w:basedOn w:val="Hipercze"/>
    <w:qFormat/>
    <w:rPr>
      <w:color w:val="0000FF"/>
      <w:u w:val="single" w:color="0000FF"/>
    </w:rPr>
  </w:style>
  <w:style w:type="character" w:customStyle="1" w:styleId="Brak">
    <w:name w:val="Brak"/>
    <w:qFormat/>
  </w:style>
  <w:style w:type="character" w:customStyle="1" w:styleId="Hyperlink1">
    <w:name w:val="Hyperlink.1"/>
    <w:basedOn w:val="Brak"/>
    <w:qFormat/>
    <w:rPr>
      <w:rFonts w:ascii="Verdana" w:eastAsia="Verdana" w:hAnsi="Verdana" w:cs="Verdana"/>
      <w:color w:val="0000FF"/>
      <w:sz w:val="20"/>
      <w:szCs w:val="20"/>
      <w:u w:val="none" w:color="0000FF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3196"/>
    <w:rPr>
      <w:rFonts w:ascii="Tahoma" w:hAnsi="Tahoma" w:cs="Tahoma"/>
      <w:sz w:val="16"/>
      <w:szCs w:val="16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0558B"/>
    <w:rPr>
      <w:b/>
      <w:bCs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169ED"/>
    <w:rPr>
      <w:color w:val="FF00FF" w:themeColor="followed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qFormat/>
    <w:rPr>
      <w:rFonts w:eastAsia="Times New Roman"/>
      <w:color w:val="000000"/>
      <w:kern w:val="2"/>
      <w:sz w:val="24"/>
      <w:szCs w:val="24"/>
      <w:u w:color="000000"/>
    </w:rPr>
  </w:style>
  <w:style w:type="paragraph" w:customStyle="1" w:styleId="Domylne">
    <w:name w:val="Domyślne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319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0558B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customStyle="1" w:styleId="Hyperlink0">
    <w:name w:val="Hyperlink.0"/>
    <w:basedOn w:val="Hipercze"/>
    <w:qFormat/>
    <w:rPr>
      <w:color w:val="0000FF"/>
      <w:u w:val="single" w:color="0000FF"/>
    </w:rPr>
  </w:style>
  <w:style w:type="character" w:customStyle="1" w:styleId="Brak">
    <w:name w:val="Brak"/>
    <w:qFormat/>
  </w:style>
  <w:style w:type="character" w:customStyle="1" w:styleId="Hyperlink1">
    <w:name w:val="Hyperlink.1"/>
    <w:basedOn w:val="Brak"/>
    <w:qFormat/>
    <w:rPr>
      <w:rFonts w:ascii="Verdana" w:eastAsia="Verdana" w:hAnsi="Verdana" w:cs="Verdana"/>
      <w:color w:val="0000FF"/>
      <w:sz w:val="20"/>
      <w:szCs w:val="20"/>
      <w:u w:val="none" w:color="0000FF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3196"/>
    <w:rPr>
      <w:rFonts w:ascii="Tahoma" w:hAnsi="Tahoma" w:cs="Tahoma"/>
      <w:sz w:val="16"/>
      <w:szCs w:val="16"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0558B"/>
    <w:rPr>
      <w:b/>
      <w:bCs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169ED"/>
    <w:rPr>
      <w:color w:val="FF00FF" w:themeColor="followed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qFormat/>
    <w:rPr>
      <w:rFonts w:eastAsia="Times New Roman"/>
      <w:color w:val="000000"/>
      <w:kern w:val="2"/>
      <w:sz w:val="24"/>
      <w:szCs w:val="24"/>
      <w:u w:color="000000"/>
    </w:rPr>
  </w:style>
  <w:style w:type="paragraph" w:customStyle="1" w:styleId="Domylne">
    <w:name w:val="Domyślne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319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0558B"/>
    <w:rPr>
      <w:b/>
      <w:bCs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lecznikroku@filantropia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olecznikroku.newsweek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lantropia.org.pl/post/spolecznikrok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E0E7-4641-4B4D-A488-F9C27EB1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Głąbski</dc:creator>
  <cp:lastModifiedBy>Stanisław Głąbski</cp:lastModifiedBy>
  <cp:revision>7</cp:revision>
  <dcterms:created xsi:type="dcterms:W3CDTF">2020-08-28T10:26:00Z</dcterms:created>
  <dcterms:modified xsi:type="dcterms:W3CDTF">2020-09-08T13:52:00Z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